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BBF" w:rsidRDefault="00BC2CEC">
      <w:pPr>
        <w:pStyle w:val="2"/>
        <w:jc w:val="center"/>
        <w:rPr>
          <w:sz w:val="24"/>
          <w:szCs w:val="24"/>
        </w:rPr>
      </w:pPr>
      <w:r>
        <w:rPr>
          <w:rFonts w:hint="eastAsia"/>
        </w:rPr>
        <w:t>《中国绘画史》课程教学大纲</w:t>
      </w:r>
    </w:p>
    <w:p w:rsidR="00056BBF" w:rsidRDefault="00BC2CEC">
      <w:pPr>
        <w:pStyle w:val="1"/>
        <w:spacing w:line="360" w:lineRule="auto"/>
        <w:ind w:firstLineChars="0" w:firstLine="0"/>
        <w:rPr>
          <w:b/>
          <w:sz w:val="28"/>
          <w:szCs w:val="28"/>
        </w:rPr>
      </w:pPr>
      <w:r>
        <w:rPr>
          <w:rFonts w:hint="eastAsia"/>
          <w:b/>
          <w:sz w:val="28"/>
          <w:szCs w:val="28"/>
        </w:rPr>
        <w:t>一、教师或教学团队信息</w:t>
      </w:r>
    </w:p>
    <w:tbl>
      <w:tblPr>
        <w:tblStyle w:val="a5"/>
        <w:tblW w:w="8522" w:type="dxa"/>
        <w:jc w:val="center"/>
        <w:tblLayout w:type="fixed"/>
        <w:tblLook w:val="04A0"/>
      </w:tblPr>
      <w:tblGrid>
        <w:gridCol w:w="1528"/>
        <w:gridCol w:w="1527"/>
        <w:gridCol w:w="1527"/>
        <w:gridCol w:w="1684"/>
        <w:gridCol w:w="2256"/>
      </w:tblGrid>
      <w:tr w:rsidR="00056BBF">
        <w:trPr>
          <w:jc w:val="center"/>
        </w:trPr>
        <w:tc>
          <w:tcPr>
            <w:tcW w:w="1528" w:type="dxa"/>
          </w:tcPr>
          <w:p w:rsidR="00056BBF" w:rsidRDefault="00BC2CEC">
            <w:pPr>
              <w:spacing w:line="360" w:lineRule="auto"/>
              <w:rPr>
                <w:b/>
                <w:sz w:val="24"/>
                <w:szCs w:val="24"/>
              </w:rPr>
            </w:pPr>
            <w:r>
              <w:rPr>
                <w:rFonts w:hint="eastAsia"/>
                <w:b/>
                <w:sz w:val="24"/>
                <w:szCs w:val="24"/>
              </w:rPr>
              <w:t>教师姓名</w:t>
            </w:r>
          </w:p>
        </w:tc>
        <w:tc>
          <w:tcPr>
            <w:tcW w:w="1527" w:type="dxa"/>
          </w:tcPr>
          <w:p w:rsidR="00056BBF" w:rsidRDefault="00BC2CEC">
            <w:pPr>
              <w:spacing w:line="360" w:lineRule="auto"/>
              <w:rPr>
                <w:b/>
                <w:sz w:val="24"/>
                <w:szCs w:val="24"/>
              </w:rPr>
            </w:pPr>
            <w:r>
              <w:rPr>
                <w:rFonts w:hint="eastAsia"/>
                <w:b/>
                <w:sz w:val="24"/>
                <w:szCs w:val="24"/>
              </w:rPr>
              <w:t>职称</w:t>
            </w:r>
          </w:p>
        </w:tc>
        <w:tc>
          <w:tcPr>
            <w:tcW w:w="1527" w:type="dxa"/>
          </w:tcPr>
          <w:p w:rsidR="00056BBF" w:rsidRDefault="00BC2CEC">
            <w:pPr>
              <w:spacing w:line="360" w:lineRule="auto"/>
              <w:rPr>
                <w:b/>
                <w:sz w:val="24"/>
                <w:szCs w:val="24"/>
              </w:rPr>
            </w:pPr>
            <w:r>
              <w:rPr>
                <w:rFonts w:hint="eastAsia"/>
                <w:b/>
                <w:sz w:val="24"/>
                <w:szCs w:val="24"/>
              </w:rPr>
              <w:t>办公室</w:t>
            </w:r>
          </w:p>
        </w:tc>
        <w:tc>
          <w:tcPr>
            <w:tcW w:w="1684" w:type="dxa"/>
          </w:tcPr>
          <w:p w:rsidR="00056BBF" w:rsidRDefault="00BC2CEC">
            <w:pPr>
              <w:spacing w:line="360" w:lineRule="auto"/>
              <w:rPr>
                <w:b/>
                <w:sz w:val="24"/>
                <w:szCs w:val="24"/>
              </w:rPr>
            </w:pPr>
            <w:r>
              <w:rPr>
                <w:rFonts w:hint="eastAsia"/>
                <w:b/>
                <w:sz w:val="24"/>
                <w:szCs w:val="24"/>
              </w:rPr>
              <w:t>电话</w:t>
            </w:r>
          </w:p>
        </w:tc>
        <w:tc>
          <w:tcPr>
            <w:tcW w:w="2256" w:type="dxa"/>
          </w:tcPr>
          <w:p w:rsidR="00056BBF" w:rsidRDefault="00BC2CEC">
            <w:pPr>
              <w:spacing w:line="360" w:lineRule="auto"/>
              <w:rPr>
                <w:b/>
                <w:sz w:val="24"/>
                <w:szCs w:val="24"/>
              </w:rPr>
            </w:pPr>
            <w:r>
              <w:rPr>
                <w:rFonts w:hint="eastAsia"/>
                <w:b/>
                <w:sz w:val="24"/>
                <w:szCs w:val="24"/>
              </w:rPr>
              <w:t>电子信箱</w:t>
            </w:r>
          </w:p>
        </w:tc>
      </w:tr>
      <w:tr w:rsidR="00056BBF">
        <w:trPr>
          <w:jc w:val="center"/>
        </w:trPr>
        <w:tc>
          <w:tcPr>
            <w:tcW w:w="1528" w:type="dxa"/>
          </w:tcPr>
          <w:p w:rsidR="00056BBF" w:rsidRDefault="00BC2CEC">
            <w:pPr>
              <w:spacing w:line="360" w:lineRule="auto"/>
              <w:rPr>
                <w:sz w:val="24"/>
                <w:szCs w:val="24"/>
              </w:rPr>
            </w:pPr>
            <w:r>
              <w:rPr>
                <w:rFonts w:hint="eastAsia"/>
                <w:sz w:val="24"/>
                <w:szCs w:val="24"/>
              </w:rPr>
              <w:t>张忆周</w:t>
            </w:r>
          </w:p>
        </w:tc>
        <w:tc>
          <w:tcPr>
            <w:tcW w:w="1527" w:type="dxa"/>
          </w:tcPr>
          <w:p w:rsidR="00056BBF" w:rsidRDefault="00BC2CEC">
            <w:pPr>
              <w:spacing w:line="360" w:lineRule="auto"/>
              <w:rPr>
                <w:sz w:val="24"/>
                <w:szCs w:val="24"/>
              </w:rPr>
            </w:pPr>
            <w:r>
              <w:rPr>
                <w:rFonts w:hint="eastAsia"/>
                <w:sz w:val="24"/>
                <w:szCs w:val="24"/>
              </w:rPr>
              <w:t>讲师</w:t>
            </w:r>
          </w:p>
        </w:tc>
        <w:tc>
          <w:tcPr>
            <w:tcW w:w="1527" w:type="dxa"/>
          </w:tcPr>
          <w:p w:rsidR="00056BBF" w:rsidRDefault="00BC2CEC">
            <w:pPr>
              <w:spacing w:line="360" w:lineRule="auto"/>
              <w:rPr>
                <w:sz w:val="24"/>
                <w:szCs w:val="24"/>
              </w:rPr>
            </w:pPr>
            <w:r>
              <w:rPr>
                <w:rFonts w:hint="eastAsia"/>
                <w:sz w:val="24"/>
                <w:szCs w:val="24"/>
              </w:rPr>
              <w:t>教苑楼</w:t>
            </w:r>
            <w:r>
              <w:rPr>
                <w:rFonts w:hint="eastAsia"/>
                <w:sz w:val="24"/>
                <w:szCs w:val="24"/>
              </w:rPr>
              <w:t>D</w:t>
            </w:r>
            <w:r>
              <w:rPr>
                <w:rFonts w:hint="eastAsia"/>
                <w:sz w:val="24"/>
                <w:szCs w:val="24"/>
              </w:rPr>
              <w:t>座</w:t>
            </w:r>
            <w:r>
              <w:rPr>
                <w:rFonts w:hint="eastAsia"/>
                <w:sz w:val="24"/>
                <w:szCs w:val="24"/>
              </w:rPr>
              <w:t>606</w:t>
            </w:r>
          </w:p>
        </w:tc>
        <w:tc>
          <w:tcPr>
            <w:tcW w:w="1684" w:type="dxa"/>
          </w:tcPr>
          <w:p w:rsidR="00056BBF" w:rsidRDefault="00BC2CEC">
            <w:pPr>
              <w:spacing w:line="360" w:lineRule="auto"/>
              <w:rPr>
                <w:sz w:val="24"/>
                <w:szCs w:val="24"/>
              </w:rPr>
            </w:pPr>
            <w:r>
              <w:rPr>
                <w:rFonts w:hint="eastAsia"/>
                <w:sz w:val="24"/>
                <w:szCs w:val="24"/>
              </w:rPr>
              <w:t>18918004667</w:t>
            </w:r>
          </w:p>
        </w:tc>
        <w:tc>
          <w:tcPr>
            <w:tcW w:w="2256" w:type="dxa"/>
          </w:tcPr>
          <w:p w:rsidR="00056BBF" w:rsidRDefault="00BC2CEC">
            <w:pPr>
              <w:spacing w:line="360" w:lineRule="auto"/>
              <w:rPr>
                <w:sz w:val="24"/>
                <w:szCs w:val="24"/>
              </w:rPr>
            </w:pPr>
            <w:r>
              <w:rPr>
                <w:rFonts w:hint="eastAsia"/>
                <w:sz w:val="24"/>
                <w:szCs w:val="24"/>
              </w:rPr>
              <w:t>yzch16@163.com</w:t>
            </w:r>
          </w:p>
          <w:p w:rsidR="00056BBF" w:rsidRDefault="00056BBF">
            <w:pPr>
              <w:spacing w:line="360" w:lineRule="auto"/>
              <w:jc w:val="center"/>
              <w:rPr>
                <w:sz w:val="24"/>
                <w:szCs w:val="24"/>
              </w:rPr>
            </w:pPr>
          </w:p>
        </w:tc>
      </w:tr>
      <w:tr w:rsidR="00056BBF">
        <w:trPr>
          <w:jc w:val="center"/>
        </w:trPr>
        <w:tc>
          <w:tcPr>
            <w:tcW w:w="1528" w:type="dxa"/>
          </w:tcPr>
          <w:p w:rsidR="00056BBF" w:rsidRDefault="00056BBF">
            <w:pPr>
              <w:spacing w:line="360" w:lineRule="auto"/>
              <w:rPr>
                <w:sz w:val="24"/>
                <w:szCs w:val="24"/>
              </w:rPr>
            </w:pPr>
          </w:p>
        </w:tc>
        <w:tc>
          <w:tcPr>
            <w:tcW w:w="1527" w:type="dxa"/>
          </w:tcPr>
          <w:p w:rsidR="00056BBF" w:rsidRDefault="00056BBF">
            <w:pPr>
              <w:spacing w:line="360" w:lineRule="auto"/>
              <w:rPr>
                <w:sz w:val="24"/>
                <w:szCs w:val="24"/>
              </w:rPr>
            </w:pPr>
          </w:p>
        </w:tc>
        <w:tc>
          <w:tcPr>
            <w:tcW w:w="1527" w:type="dxa"/>
          </w:tcPr>
          <w:p w:rsidR="00056BBF" w:rsidRDefault="00056BBF">
            <w:pPr>
              <w:spacing w:line="360" w:lineRule="auto"/>
              <w:rPr>
                <w:sz w:val="24"/>
                <w:szCs w:val="24"/>
              </w:rPr>
            </w:pPr>
          </w:p>
        </w:tc>
        <w:tc>
          <w:tcPr>
            <w:tcW w:w="1684" w:type="dxa"/>
          </w:tcPr>
          <w:p w:rsidR="00056BBF" w:rsidRDefault="00056BBF">
            <w:pPr>
              <w:spacing w:line="360" w:lineRule="auto"/>
              <w:rPr>
                <w:sz w:val="24"/>
                <w:szCs w:val="24"/>
              </w:rPr>
            </w:pPr>
          </w:p>
        </w:tc>
        <w:tc>
          <w:tcPr>
            <w:tcW w:w="2256" w:type="dxa"/>
          </w:tcPr>
          <w:p w:rsidR="00056BBF" w:rsidRDefault="00056BBF">
            <w:pPr>
              <w:spacing w:line="360" w:lineRule="auto"/>
              <w:rPr>
                <w:sz w:val="24"/>
                <w:szCs w:val="24"/>
              </w:rPr>
            </w:pPr>
          </w:p>
        </w:tc>
      </w:tr>
    </w:tbl>
    <w:p w:rsidR="00056BBF" w:rsidRDefault="00056BBF">
      <w:pPr>
        <w:pStyle w:val="1"/>
        <w:spacing w:line="360" w:lineRule="auto"/>
        <w:ind w:left="360" w:firstLine="480"/>
        <w:rPr>
          <w:sz w:val="24"/>
          <w:szCs w:val="24"/>
        </w:rPr>
      </w:pPr>
    </w:p>
    <w:p w:rsidR="00056BBF" w:rsidRDefault="00BC2CEC">
      <w:pPr>
        <w:pStyle w:val="1"/>
        <w:spacing w:line="360" w:lineRule="auto"/>
        <w:ind w:firstLineChars="0" w:firstLine="0"/>
        <w:rPr>
          <w:b/>
          <w:sz w:val="28"/>
          <w:szCs w:val="28"/>
        </w:rPr>
      </w:pPr>
      <w:r>
        <w:rPr>
          <w:rFonts w:hint="eastAsia"/>
          <w:b/>
          <w:sz w:val="28"/>
          <w:szCs w:val="28"/>
        </w:rPr>
        <w:t>二、课程基本信息</w:t>
      </w:r>
    </w:p>
    <w:p w:rsidR="00056BBF" w:rsidRDefault="00BC2CEC">
      <w:pPr>
        <w:spacing w:line="360" w:lineRule="auto"/>
        <w:rPr>
          <w:sz w:val="24"/>
          <w:szCs w:val="24"/>
        </w:rPr>
      </w:pPr>
      <w:r>
        <w:rPr>
          <w:rFonts w:hint="eastAsia"/>
          <w:sz w:val="24"/>
          <w:szCs w:val="24"/>
        </w:rPr>
        <w:t>课程名称（中文）：色粉画技法</w:t>
      </w:r>
    </w:p>
    <w:p w:rsidR="00056BBF" w:rsidRDefault="00BC2CEC">
      <w:pPr>
        <w:spacing w:line="360" w:lineRule="auto"/>
        <w:rPr>
          <w:sz w:val="24"/>
          <w:szCs w:val="24"/>
        </w:rPr>
      </w:pPr>
      <w:r>
        <w:rPr>
          <w:rFonts w:hint="eastAsia"/>
          <w:sz w:val="24"/>
          <w:szCs w:val="24"/>
        </w:rPr>
        <w:t>课程名称（英文）：</w:t>
      </w:r>
      <w:r>
        <w:rPr>
          <w:rFonts w:hint="eastAsia"/>
          <w:sz w:val="24"/>
          <w:szCs w:val="24"/>
        </w:rPr>
        <w:t>The technology of pastel</w:t>
      </w:r>
    </w:p>
    <w:p w:rsidR="00056BBF" w:rsidRDefault="00BC2CEC">
      <w:pPr>
        <w:spacing w:line="360" w:lineRule="auto"/>
        <w:rPr>
          <w:sz w:val="24"/>
          <w:szCs w:val="24"/>
        </w:rPr>
      </w:pPr>
      <w:r>
        <w:rPr>
          <w:rFonts w:hint="eastAsia"/>
          <w:sz w:val="24"/>
          <w:szCs w:val="24"/>
        </w:rPr>
        <w:t>课程性质：□公共必修课□专业必修课□限选课</w:t>
      </w:r>
      <w:r>
        <w:rPr>
          <w:rFonts w:hint="eastAsia"/>
          <w:sz w:val="24"/>
          <w:szCs w:val="24"/>
        </w:rPr>
        <w:t>v</w:t>
      </w:r>
      <w:r>
        <w:rPr>
          <w:rFonts w:hint="eastAsia"/>
          <w:sz w:val="24"/>
          <w:szCs w:val="24"/>
        </w:rPr>
        <w:t>□任选课□实践性环节</w:t>
      </w:r>
    </w:p>
    <w:p w:rsidR="00056BBF" w:rsidRDefault="00BC2CEC">
      <w:pPr>
        <w:spacing w:line="360" w:lineRule="auto"/>
        <w:rPr>
          <w:sz w:val="24"/>
          <w:szCs w:val="24"/>
        </w:rPr>
      </w:pPr>
      <w:r>
        <w:rPr>
          <w:rFonts w:hint="eastAsia"/>
          <w:sz w:val="24"/>
          <w:szCs w:val="24"/>
        </w:rPr>
        <w:t>课程类别</w:t>
      </w:r>
      <w:r>
        <w:rPr>
          <w:sz w:val="24"/>
          <w:szCs w:val="24"/>
        </w:rPr>
        <w:t>*</w:t>
      </w:r>
      <w:r>
        <w:rPr>
          <w:rFonts w:hint="eastAsia"/>
          <w:sz w:val="24"/>
          <w:szCs w:val="24"/>
        </w:rPr>
        <w:t>：□学术知识类</w:t>
      </w:r>
      <w:r>
        <w:rPr>
          <w:rFonts w:hint="eastAsia"/>
          <w:sz w:val="24"/>
          <w:szCs w:val="24"/>
        </w:rPr>
        <w:t xml:space="preserve"> v</w:t>
      </w:r>
      <w:r>
        <w:rPr>
          <w:rFonts w:hint="eastAsia"/>
          <w:sz w:val="24"/>
          <w:szCs w:val="24"/>
        </w:rPr>
        <w:t>□方法技能类□研究探索类□实践体验类</w:t>
      </w:r>
    </w:p>
    <w:p w:rsidR="00056BBF" w:rsidRDefault="00BC2CEC">
      <w:pPr>
        <w:spacing w:line="360" w:lineRule="auto"/>
        <w:rPr>
          <w:sz w:val="24"/>
          <w:szCs w:val="24"/>
        </w:rPr>
      </w:pPr>
      <w:r>
        <w:rPr>
          <w:rFonts w:hint="eastAsia"/>
          <w:sz w:val="24"/>
          <w:szCs w:val="24"/>
        </w:rPr>
        <w:t>课程代码：</w:t>
      </w:r>
    </w:p>
    <w:p w:rsidR="00056BBF" w:rsidRDefault="00BC2CEC">
      <w:pPr>
        <w:spacing w:line="360" w:lineRule="auto"/>
        <w:rPr>
          <w:sz w:val="24"/>
          <w:szCs w:val="24"/>
        </w:rPr>
      </w:pPr>
      <w:r>
        <w:rPr>
          <w:rFonts w:hint="eastAsia"/>
          <w:sz w:val="24"/>
          <w:szCs w:val="24"/>
        </w:rPr>
        <w:t>周学时：</w:t>
      </w:r>
      <w:r>
        <w:rPr>
          <w:rFonts w:hint="eastAsia"/>
          <w:sz w:val="24"/>
          <w:szCs w:val="24"/>
        </w:rPr>
        <w:t>16</w:t>
      </w:r>
      <w:r>
        <w:rPr>
          <w:rFonts w:hint="eastAsia"/>
          <w:sz w:val="24"/>
          <w:szCs w:val="24"/>
        </w:rPr>
        <w:t>总学时：</w:t>
      </w:r>
      <w:r>
        <w:rPr>
          <w:rFonts w:hint="eastAsia"/>
          <w:sz w:val="24"/>
          <w:szCs w:val="24"/>
        </w:rPr>
        <w:t>32</w:t>
      </w:r>
      <w:r>
        <w:rPr>
          <w:rFonts w:hint="eastAsia"/>
          <w:sz w:val="24"/>
          <w:szCs w:val="24"/>
        </w:rPr>
        <w:t>学分</w:t>
      </w:r>
      <w:r>
        <w:rPr>
          <w:sz w:val="24"/>
          <w:szCs w:val="24"/>
        </w:rPr>
        <w:t>:</w:t>
      </w:r>
    </w:p>
    <w:p w:rsidR="00056BBF" w:rsidRDefault="00BC2CEC">
      <w:pPr>
        <w:spacing w:line="360" w:lineRule="auto"/>
        <w:rPr>
          <w:sz w:val="24"/>
          <w:szCs w:val="24"/>
        </w:rPr>
      </w:pPr>
      <w:r>
        <w:rPr>
          <w:rFonts w:hint="eastAsia"/>
          <w:sz w:val="24"/>
          <w:szCs w:val="24"/>
        </w:rPr>
        <w:t>先修课程：</w:t>
      </w:r>
    </w:p>
    <w:p w:rsidR="00056BBF" w:rsidRDefault="00BC2CEC">
      <w:pPr>
        <w:spacing w:line="360" w:lineRule="auto"/>
        <w:rPr>
          <w:sz w:val="24"/>
          <w:szCs w:val="24"/>
        </w:rPr>
      </w:pPr>
      <w:r>
        <w:rPr>
          <w:rFonts w:hint="eastAsia"/>
          <w:sz w:val="24"/>
          <w:szCs w:val="24"/>
        </w:rPr>
        <w:t>开设专业：</w:t>
      </w:r>
    </w:p>
    <w:p w:rsidR="00056BBF" w:rsidRDefault="00056BBF">
      <w:pPr>
        <w:spacing w:line="360" w:lineRule="auto"/>
        <w:rPr>
          <w:b/>
          <w:sz w:val="24"/>
          <w:szCs w:val="24"/>
        </w:rPr>
      </w:pPr>
    </w:p>
    <w:p w:rsidR="00056BBF" w:rsidRDefault="00BC2CEC">
      <w:pPr>
        <w:pStyle w:val="1"/>
        <w:spacing w:line="360" w:lineRule="auto"/>
        <w:ind w:firstLineChars="0" w:firstLine="0"/>
        <w:rPr>
          <w:b/>
          <w:sz w:val="28"/>
          <w:szCs w:val="28"/>
        </w:rPr>
      </w:pPr>
      <w:r>
        <w:rPr>
          <w:rFonts w:hint="eastAsia"/>
          <w:b/>
          <w:sz w:val="28"/>
          <w:szCs w:val="28"/>
        </w:rPr>
        <w:t>三、课程简介</w:t>
      </w:r>
    </w:p>
    <w:p w:rsidR="00056BBF" w:rsidRDefault="00BC2CEC">
      <w:pPr>
        <w:spacing w:line="360" w:lineRule="auto"/>
        <w:ind w:firstLine="480"/>
        <w:rPr>
          <w:sz w:val="24"/>
          <w:szCs w:val="24"/>
        </w:rPr>
      </w:pPr>
      <w:r>
        <w:rPr>
          <w:rFonts w:hint="eastAsia"/>
          <w:sz w:val="24"/>
          <w:szCs w:val="24"/>
        </w:rPr>
        <w:t>课程在专业培养目标、知识体系中的性质、地位，对学生的价值。课程主要内容及知识结构。</w:t>
      </w:r>
    </w:p>
    <w:p w:rsidR="00056BBF" w:rsidRDefault="00BC2CEC">
      <w:pPr>
        <w:spacing w:line="360" w:lineRule="auto"/>
        <w:ind w:firstLine="480"/>
        <w:rPr>
          <w:sz w:val="24"/>
          <w:szCs w:val="24"/>
        </w:rPr>
      </w:pPr>
      <w:r>
        <w:rPr>
          <w:rFonts w:hint="eastAsia"/>
          <w:sz w:val="24"/>
          <w:szCs w:val="24"/>
        </w:rPr>
        <w:t>对于油画专业三年级的学生，色粉画技法这门选修课应该有一个更高的要求和标准。在油画专业深化的学习当中开设这门课程，可以结合一、二年级所学的基础课程和专业课程，在绘画视野和其他绘画语言、技法及形式等得到提高。在学生色粉画技术运用，色彩的运用和创作性，粉画绘画语言的个性化，作业的试验性等方面进行有针对性具体的展开和深化。使课程适合三年级学生应该有的学习要求和标准，以及配合以后的学习。色粉技法课程其价值体现在绘画专业学习阶段对其他画中进行研究和尝试，使学生累积对于绘画的全面素养。并且让学生在绘画能力上又一次尝试和锻炼，也可以借此获得进行绘画的语言相互借鉴和融</w:t>
      </w:r>
      <w:r>
        <w:rPr>
          <w:rFonts w:hint="eastAsia"/>
          <w:sz w:val="24"/>
          <w:szCs w:val="24"/>
        </w:rPr>
        <w:lastRenderedPageBreak/>
        <w:t>通经验。课程的主要内容是：新画种的兴趣点的吸引和发现，粉画的技法及文及制作，创意作品的完成完成。</w:t>
      </w:r>
    </w:p>
    <w:p w:rsidR="00056BBF" w:rsidRDefault="00BC2CEC">
      <w:pPr>
        <w:pStyle w:val="1"/>
        <w:spacing w:line="360" w:lineRule="auto"/>
        <w:ind w:firstLineChars="0" w:firstLine="0"/>
        <w:rPr>
          <w:b/>
          <w:sz w:val="28"/>
          <w:szCs w:val="28"/>
        </w:rPr>
      </w:pPr>
      <w:r>
        <w:rPr>
          <w:rFonts w:hint="eastAsia"/>
          <w:b/>
          <w:sz w:val="28"/>
          <w:szCs w:val="28"/>
        </w:rPr>
        <w:t>四、课程目标</w:t>
      </w:r>
    </w:p>
    <w:p w:rsidR="00056BBF" w:rsidRDefault="00BC2CEC">
      <w:pPr>
        <w:spacing w:line="360" w:lineRule="auto"/>
        <w:ind w:firstLineChars="200" w:firstLine="480"/>
        <w:rPr>
          <w:sz w:val="24"/>
          <w:szCs w:val="24"/>
        </w:rPr>
      </w:pPr>
      <w:r>
        <w:rPr>
          <w:rFonts w:hint="eastAsia"/>
          <w:sz w:val="24"/>
          <w:szCs w:val="24"/>
        </w:rPr>
        <w:t>课程教学要达成的核心知识、关键技能及须形成的综合素养目标。</w:t>
      </w:r>
    </w:p>
    <w:p w:rsidR="00056BBF" w:rsidRDefault="00BC2CEC">
      <w:pPr>
        <w:pStyle w:val="1"/>
        <w:spacing w:line="360" w:lineRule="auto"/>
        <w:ind w:firstLineChars="0" w:firstLine="0"/>
        <w:rPr>
          <w:sz w:val="24"/>
          <w:szCs w:val="24"/>
        </w:rPr>
      </w:pPr>
      <w:r>
        <w:rPr>
          <w:rFonts w:hint="eastAsia"/>
          <w:sz w:val="24"/>
          <w:szCs w:val="24"/>
        </w:rPr>
        <w:t>课程教学要达成的核心是：色粉画绘画的技法语言探索和形式感的研究。色粉画的创意作品研究。关键技能是：色粉画技术、技法性以及色彩的运用，作业的形式语言运用，色粉画画面的细节与整体的处理能力。通过这一课程的学习使学生了解掌握色粉画绘画表现能力。</w:t>
      </w:r>
    </w:p>
    <w:p w:rsidR="00056BBF" w:rsidRDefault="00BC2CEC">
      <w:pPr>
        <w:pStyle w:val="1"/>
        <w:spacing w:line="360" w:lineRule="auto"/>
        <w:ind w:firstLineChars="0" w:firstLine="0"/>
        <w:rPr>
          <w:b/>
          <w:sz w:val="28"/>
          <w:szCs w:val="28"/>
        </w:rPr>
      </w:pPr>
      <w:r>
        <w:rPr>
          <w:rFonts w:hint="eastAsia"/>
          <w:b/>
          <w:sz w:val="28"/>
          <w:szCs w:val="28"/>
        </w:rPr>
        <w:t>五、教学内容与进度安排</w:t>
      </w:r>
    </w:p>
    <w:p w:rsidR="00056BBF" w:rsidRDefault="00BC2CEC">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课程导言</w:t>
      </w:r>
    </w:p>
    <w:p w:rsidR="00056BBF" w:rsidRDefault="00BC2CEC">
      <w:pPr>
        <w:pStyle w:val="1"/>
        <w:spacing w:line="400" w:lineRule="exact"/>
        <w:ind w:firstLineChars="0" w:firstLine="465"/>
        <w:rPr>
          <w:rFonts w:asciiTheme="minorEastAsia" w:eastAsiaTheme="minorEastAsia" w:hAnsiTheme="minorEastAsia"/>
          <w:sz w:val="24"/>
          <w:szCs w:val="24"/>
        </w:rPr>
      </w:pPr>
      <w:r>
        <w:rPr>
          <w:rFonts w:cs="黑体" w:hint="eastAsia"/>
          <w:sz w:val="24"/>
          <w:szCs w:val="24"/>
        </w:rPr>
        <w:t>需要清晰地呈现每周的教学内容、学习要求和课后作业等，学生由此可以准确地了解每周的学习任务。如果当周有分量较重的活动环节的安排，需在“单章教学设计”部分呈现完整的活动设计。学生在每周课后需根据教学进程的安排，对本周的任务和下周的安排加以了解，并进行相关准备。</w:t>
      </w:r>
    </w:p>
    <w:p w:rsidR="00056BBF" w:rsidRDefault="00BC2CEC" w:rsidP="00DB5019">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第一单元 </w:t>
      </w:r>
      <w:r>
        <w:rPr>
          <w:rFonts w:eastAsiaTheme="minorEastAsia" w:hint="eastAsia"/>
          <w:sz w:val="24"/>
          <w:szCs w:val="24"/>
        </w:rPr>
        <w:t>色粉画材料技法</w:t>
      </w:r>
    </w:p>
    <w:p w:rsidR="00056BBF" w:rsidRDefault="00BC2CEC">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1.课时数：16课时</w:t>
      </w:r>
    </w:p>
    <w:p w:rsidR="00056BBF" w:rsidRDefault="00BC2CEC" w:rsidP="00DB5019">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2.教学内容：</w:t>
      </w:r>
      <w:r>
        <w:rPr>
          <w:rFonts w:eastAsiaTheme="minorEastAsia" w:hint="eastAsia"/>
          <w:sz w:val="24"/>
          <w:szCs w:val="24"/>
        </w:rPr>
        <w:t>色粉画材料技法</w:t>
      </w:r>
      <w:r w:rsidR="00086FA2">
        <w:rPr>
          <w:rFonts w:eastAsiaTheme="minorEastAsia" w:hint="eastAsia"/>
          <w:sz w:val="24"/>
          <w:szCs w:val="24"/>
        </w:rPr>
        <w:t>与</w:t>
      </w:r>
      <w:r w:rsidR="00AC6ECB">
        <w:rPr>
          <w:rFonts w:eastAsiaTheme="minorEastAsia" w:hint="eastAsia"/>
          <w:sz w:val="24"/>
          <w:szCs w:val="24"/>
        </w:rPr>
        <w:t>头像写生</w:t>
      </w:r>
    </w:p>
    <w:p w:rsidR="00056BBF" w:rsidRDefault="00BC2CEC">
      <w:pPr>
        <w:pStyle w:val="1"/>
        <w:spacing w:line="400" w:lineRule="exact"/>
        <w:ind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重点与难点：</w:t>
      </w:r>
      <w:r w:rsidR="00DB5019">
        <w:rPr>
          <w:rFonts w:asciiTheme="minorEastAsia" w:eastAsiaTheme="minorEastAsia" w:hAnsiTheme="minorEastAsia" w:hint="eastAsia"/>
          <w:sz w:val="24"/>
          <w:szCs w:val="24"/>
        </w:rPr>
        <w:t>了解色粉材质易掉粉、不能调和色彩特性</w:t>
      </w:r>
      <w:r>
        <w:rPr>
          <w:rFonts w:asciiTheme="minorEastAsia" w:eastAsiaTheme="minorEastAsia" w:hAnsiTheme="minorEastAsia" w:hint="eastAsia"/>
          <w:sz w:val="24"/>
          <w:szCs w:val="24"/>
        </w:rPr>
        <w:t>、</w:t>
      </w:r>
      <w:r w:rsidR="00DB5019">
        <w:rPr>
          <w:rFonts w:asciiTheme="minorEastAsia" w:eastAsiaTheme="minorEastAsia" w:hAnsiTheme="minorEastAsia" w:hint="eastAsia"/>
          <w:sz w:val="24"/>
          <w:szCs w:val="24"/>
        </w:rPr>
        <w:t>掌握色粉叠加层次完成色彩表现和形体塑造的各种基本技法。</w:t>
      </w:r>
    </w:p>
    <w:p w:rsidR="00056BBF" w:rsidRDefault="00BC2CEC">
      <w:pPr>
        <w:pStyle w:val="1"/>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3.学生学习任务：进行</w:t>
      </w:r>
      <w:r>
        <w:rPr>
          <w:rFonts w:hint="eastAsia"/>
          <w:sz w:val="24"/>
          <w:szCs w:val="24"/>
        </w:rPr>
        <w:t>色粉画头像写生并详细讲解色粉画的绘画语言和形式与材料技法，让学生熟练掌握色粉画的特性与绘画要领。</w:t>
      </w:r>
    </w:p>
    <w:p w:rsidR="00056BBF" w:rsidRDefault="00BC2CEC">
      <w:pPr>
        <w:pStyle w:val="1"/>
        <w:spacing w:line="400" w:lineRule="exact"/>
        <w:ind w:firstLineChars="0" w:firstLine="465"/>
        <w:rPr>
          <w:sz w:val="24"/>
          <w:szCs w:val="24"/>
        </w:rPr>
      </w:pPr>
      <w:r>
        <w:rPr>
          <w:rFonts w:asciiTheme="minorEastAsia" w:eastAsiaTheme="minorEastAsia" w:hAnsiTheme="minorEastAsia" w:hint="eastAsia"/>
          <w:sz w:val="24"/>
          <w:szCs w:val="24"/>
        </w:rPr>
        <w:t>4.教学方法：</w:t>
      </w:r>
      <w:r w:rsidR="00DB5019">
        <w:rPr>
          <w:rFonts w:asciiTheme="minorEastAsia" w:eastAsiaTheme="minorEastAsia" w:hAnsiTheme="minorEastAsia" w:hint="eastAsia"/>
          <w:sz w:val="24"/>
          <w:szCs w:val="24"/>
        </w:rPr>
        <w:t>PPT</w:t>
      </w:r>
      <w:r>
        <w:rPr>
          <w:rFonts w:hint="eastAsia"/>
          <w:sz w:val="24"/>
          <w:szCs w:val="24"/>
        </w:rPr>
        <w:t>理论讲解结合写生实践指导；统一评述加个别辅导。</w:t>
      </w:r>
    </w:p>
    <w:p w:rsidR="00056BBF" w:rsidRDefault="00BC2CEC">
      <w:pPr>
        <w:pStyle w:val="1"/>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5.课外学习要求：</w:t>
      </w:r>
      <w:r>
        <w:rPr>
          <w:rFonts w:hint="eastAsia"/>
          <w:sz w:val="24"/>
          <w:szCs w:val="24"/>
        </w:rPr>
        <w:t>参考</w:t>
      </w:r>
      <w:r w:rsidR="00DB5019">
        <w:rPr>
          <w:rFonts w:hint="eastAsia"/>
          <w:sz w:val="24"/>
          <w:szCs w:val="24"/>
        </w:rPr>
        <w:t>学习</w:t>
      </w:r>
      <w:r>
        <w:rPr>
          <w:rFonts w:hint="eastAsia"/>
          <w:sz w:val="24"/>
          <w:szCs w:val="24"/>
        </w:rPr>
        <w:t>各类艺术家的色粉画作品案例。</w:t>
      </w:r>
    </w:p>
    <w:p w:rsidR="00056BBF" w:rsidRDefault="00056BBF">
      <w:pPr>
        <w:pStyle w:val="1"/>
        <w:spacing w:line="400" w:lineRule="exact"/>
        <w:ind w:firstLineChars="0" w:firstLine="465"/>
        <w:rPr>
          <w:rFonts w:asciiTheme="minorEastAsia" w:eastAsiaTheme="minorEastAsia" w:hAnsiTheme="minorEastAsia"/>
          <w:sz w:val="24"/>
          <w:szCs w:val="24"/>
        </w:rPr>
      </w:pPr>
    </w:p>
    <w:p w:rsidR="00056BBF" w:rsidRDefault="00BC2CEC">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第二单元 </w:t>
      </w:r>
      <w:r>
        <w:rPr>
          <w:rFonts w:eastAsiaTheme="minorEastAsia" w:hint="eastAsia"/>
          <w:sz w:val="24"/>
          <w:szCs w:val="24"/>
        </w:rPr>
        <w:t>色粉画肖像写生</w:t>
      </w:r>
    </w:p>
    <w:p w:rsidR="00056BBF" w:rsidRDefault="00BC2CEC">
      <w:pPr>
        <w:pStyle w:val="1"/>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1.课时数：16课时</w:t>
      </w:r>
    </w:p>
    <w:p w:rsidR="00056BBF" w:rsidRDefault="00BC2CEC">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2．教学内容：色粉画肖像写生</w:t>
      </w:r>
    </w:p>
    <w:p w:rsidR="00056BBF" w:rsidRDefault="00BC2CEC">
      <w:pPr>
        <w:pStyle w:val="1"/>
        <w:spacing w:line="400" w:lineRule="exact"/>
        <w:ind w:leftChars="400" w:left="840" w:firstLineChars="0" w:firstLine="0"/>
        <w:rPr>
          <w:rFonts w:asciiTheme="minorEastAsia" w:eastAsiaTheme="minorEastAsia" w:hAnsiTheme="minorEastAsia"/>
          <w:sz w:val="24"/>
          <w:szCs w:val="24"/>
        </w:rPr>
      </w:pPr>
      <w:r>
        <w:rPr>
          <w:rFonts w:asciiTheme="minorEastAsia" w:eastAsiaTheme="minorEastAsia" w:hAnsiTheme="minorEastAsia" w:hint="eastAsia"/>
          <w:sz w:val="24"/>
          <w:szCs w:val="24"/>
        </w:rPr>
        <w:t>重点与难点：</w:t>
      </w:r>
      <w:r w:rsidR="00DB5019">
        <w:rPr>
          <w:rFonts w:asciiTheme="minorEastAsia" w:eastAsiaTheme="minorEastAsia" w:hAnsiTheme="minorEastAsia" w:hint="eastAsia"/>
          <w:sz w:val="24"/>
          <w:szCs w:val="24"/>
        </w:rPr>
        <w:t>在掌握</w:t>
      </w:r>
      <w:r>
        <w:rPr>
          <w:rFonts w:hint="eastAsia"/>
          <w:sz w:val="24"/>
          <w:szCs w:val="24"/>
        </w:rPr>
        <w:t>色粉画的基准语言之上</w:t>
      </w:r>
      <w:r w:rsidR="00DB5019">
        <w:rPr>
          <w:rFonts w:hint="eastAsia"/>
          <w:sz w:val="24"/>
          <w:szCs w:val="24"/>
        </w:rPr>
        <w:t>学习</w:t>
      </w:r>
      <w:r>
        <w:rPr>
          <w:rFonts w:hint="eastAsia"/>
          <w:sz w:val="24"/>
          <w:szCs w:val="24"/>
        </w:rPr>
        <w:t>表达自己的语言和方法。</w:t>
      </w:r>
    </w:p>
    <w:p w:rsidR="00056BBF" w:rsidRDefault="00BC2CEC">
      <w:pPr>
        <w:spacing w:line="400" w:lineRule="exact"/>
        <w:ind w:leftChars="200" w:left="900" w:hangingChars="200" w:hanging="480"/>
        <w:rPr>
          <w:rFonts w:ascii="宋体" w:hAnsi="宋体"/>
          <w:sz w:val="24"/>
          <w:szCs w:val="24"/>
        </w:rPr>
      </w:pPr>
      <w:r>
        <w:rPr>
          <w:rFonts w:asciiTheme="minorEastAsia" w:eastAsiaTheme="minorEastAsia" w:hAnsiTheme="minorEastAsia" w:hint="eastAsia"/>
          <w:sz w:val="24"/>
          <w:szCs w:val="24"/>
        </w:rPr>
        <w:t>3．学生学习任务：讲</w:t>
      </w:r>
      <w:r>
        <w:rPr>
          <w:rFonts w:hint="eastAsia"/>
          <w:sz w:val="24"/>
          <w:szCs w:val="24"/>
        </w:rPr>
        <w:t>解色粉画的步骤方法和风格特点让学生完成肖像写生习作。</w:t>
      </w:r>
    </w:p>
    <w:p w:rsidR="00056BBF" w:rsidRDefault="00BC2CEC">
      <w:pPr>
        <w:pStyle w:val="1"/>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4．教学方法：理论讲解结合写生实践指导；统一评述加个别辅导。</w:t>
      </w:r>
      <w:bookmarkStart w:id="0" w:name="_GoBack"/>
      <w:bookmarkEnd w:id="0"/>
    </w:p>
    <w:p w:rsidR="00056BBF" w:rsidRDefault="00BC2CEC">
      <w:pPr>
        <w:pStyle w:val="1"/>
        <w:spacing w:line="400" w:lineRule="exact"/>
        <w:ind w:leftChars="300" w:left="870" w:hangingChars="100" w:hanging="240"/>
        <w:rPr>
          <w:sz w:val="24"/>
          <w:szCs w:val="24"/>
        </w:rPr>
      </w:pPr>
      <w:r>
        <w:rPr>
          <w:rFonts w:asciiTheme="minorEastAsia" w:eastAsiaTheme="minorEastAsia" w:hAnsiTheme="minorEastAsia" w:hint="eastAsia"/>
          <w:sz w:val="24"/>
          <w:szCs w:val="24"/>
        </w:rPr>
        <w:t>5．课外学习要求：</w:t>
      </w:r>
      <w:r>
        <w:rPr>
          <w:rFonts w:hint="eastAsia"/>
          <w:sz w:val="24"/>
          <w:szCs w:val="24"/>
        </w:rPr>
        <w:t>参考</w:t>
      </w:r>
      <w:r w:rsidR="00DB5019">
        <w:rPr>
          <w:rFonts w:hint="eastAsia"/>
          <w:sz w:val="24"/>
          <w:szCs w:val="24"/>
        </w:rPr>
        <w:t>学习</w:t>
      </w:r>
      <w:r>
        <w:rPr>
          <w:rFonts w:hint="eastAsia"/>
          <w:sz w:val="24"/>
          <w:szCs w:val="24"/>
        </w:rPr>
        <w:t>各类艺术家的色粉画作品案例。</w:t>
      </w:r>
    </w:p>
    <w:p w:rsidR="00056BBF" w:rsidRDefault="00056BBF">
      <w:pPr>
        <w:pStyle w:val="1"/>
        <w:spacing w:line="400" w:lineRule="exact"/>
        <w:ind w:firstLineChars="0" w:firstLine="0"/>
        <w:rPr>
          <w:sz w:val="24"/>
          <w:szCs w:val="24"/>
        </w:rPr>
      </w:pPr>
    </w:p>
    <w:p w:rsidR="00056BBF" w:rsidRDefault="00BC2CEC">
      <w:pPr>
        <w:pStyle w:val="1"/>
        <w:spacing w:line="360" w:lineRule="auto"/>
        <w:ind w:firstLineChars="0" w:firstLine="0"/>
        <w:rPr>
          <w:b/>
          <w:sz w:val="28"/>
          <w:szCs w:val="28"/>
        </w:rPr>
      </w:pPr>
      <w:r>
        <w:rPr>
          <w:rFonts w:hint="eastAsia"/>
          <w:b/>
          <w:sz w:val="28"/>
          <w:szCs w:val="28"/>
        </w:rPr>
        <w:t>六、修读要求</w:t>
      </w:r>
    </w:p>
    <w:p w:rsidR="00056BBF" w:rsidRDefault="00BC2CEC">
      <w:pPr>
        <w:spacing w:line="360" w:lineRule="auto"/>
        <w:ind w:firstLineChars="200" w:firstLine="480"/>
        <w:rPr>
          <w:sz w:val="24"/>
          <w:szCs w:val="24"/>
        </w:rPr>
      </w:pPr>
      <w:r>
        <w:rPr>
          <w:rFonts w:hint="eastAsia"/>
          <w:sz w:val="24"/>
          <w:szCs w:val="24"/>
        </w:rPr>
        <w:t>课程学习应遵守的纪律，课堂内外学习应达到的标准，学术诚信要求，教师对学生参与课程学习的期待等。</w:t>
      </w:r>
    </w:p>
    <w:p w:rsidR="00056BBF" w:rsidRDefault="00BC2CEC">
      <w:pPr>
        <w:spacing w:line="360" w:lineRule="auto"/>
        <w:ind w:firstLineChars="200" w:firstLine="480"/>
        <w:rPr>
          <w:sz w:val="24"/>
          <w:szCs w:val="24"/>
        </w:rPr>
      </w:pPr>
      <w:r>
        <w:rPr>
          <w:rFonts w:hint="eastAsia"/>
          <w:sz w:val="24"/>
          <w:szCs w:val="24"/>
        </w:rPr>
        <w:t>学生严格按照教学设计和要求完成每一阶段任务，除第一周有部分时间允许外出考察和搜集素材以外，后一周都要求在教室内或指定地点完成。除课堂内时间以外学生也最好投入更多的课外时间来深入和完善自己的作业。尽量在短时间内完成一张或多张比较完整的的粉画作品。学生需要自行完成作业，不得让他人代笔或修改。学生和教师在作业进行中需要不断沟通和交换意见，学生可以有表达自己意见的充分权利和自由。老师更多是引导和启发的作用。</w:t>
      </w:r>
    </w:p>
    <w:p w:rsidR="00056BBF" w:rsidRDefault="00BC2CEC">
      <w:pPr>
        <w:pStyle w:val="1"/>
        <w:spacing w:line="360" w:lineRule="auto"/>
        <w:ind w:firstLineChars="0" w:firstLine="0"/>
        <w:rPr>
          <w:sz w:val="24"/>
          <w:szCs w:val="24"/>
        </w:rPr>
      </w:pPr>
      <w:r>
        <w:rPr>
          <w:rFonts w:hint="eastAsia"/>
          <w:b/>
          <w:sz w:val="28"/>
          <w:szCs w:val="28"/>
        </w:rPr>
        <w:t>七、学习评价方案</w:t>
      </w:r>
    </w:p>
    <w:p w:rsidR="00056BBF" w:rsidRDefault="00BC2CEC">
      <w:pPr>
        <w:spacing w:line="360" w:lineRule="auto"/>
        <w:ind w:firstLine="480"/>
        <w:rPr>
          <w:sz w:val="24"/>
          <w:szCs w:val="24"/>
        </w:rPr>
      </w:pPr>
      <w:r>
        <w:rPr>
          <w:rFonts w:hint="eastAsia"/>
          <w:sz w:val="24"/>
          <w:szCs w:val="24"/>
        </w:rPr>
        <w:t xml:space="preserve"> </w:t>
      </w:r>
      <w:r>
        <w:rPr>
          <w:rFonts w:hint="eastAsia"/>
          <w:sz w:val="24"/>
          <w:szCs w:val="24"/>
        </w:rPr>
        <w:t>课程过程性的、终结性的考核与评价形式及详细规则，一般包括课堂表现、课后作业、课程实践及期末考评等部分。学校鼓励教师在达成课程目标的前提下，探索逐步提高学期教学过程中学生学习表现和能力提高的评价比重，降低期末考试环节在课程评价中的比重。</w:t>
      </w:r>
    </w:p>
    <w:p w:rsidR="00056BBF" w:rsidRDefault="00BC2CEC">
      <w:pPr>
        <w:spacing w:line="360" w:lineRule="auto"/>
        <w:ind w:firstLine="480"/>
        <w:rPr>
          <w:sz w:val="24"/>
          <w:szCs w:val="24"/>
        </w:rPr>
      </w:pPr>
      <w:r>
        <w:rPr>
          <w:rFonts w:hint="eastAsia"/>
          <w:sz w:val="24"/>
          <w:szCs w:val="24"/>
        </w:rPr>
        <w:t>学习评价分为两方面评价依据：</w:t>
      </w:r>
      <w:r>
        <w:rPr>
          <w:rFonts w:hint="eastAsia"/>
          <w:sz w:val="24"/>
          <w:szCs w:val="24"/>
        </w:rPr>
        <w:t xml:space="preserve">1 </w:t>
      </w:r>
      <w:r>
        <w:rPr>
          <w:rFonts w:hint="eastAsia"/>
          <w:sz w:val="24"/>
          <w:szCs w:val="24"/>
        </w:rPr>
        <w:t>课堂表现。包括出勤表现，投入程度，和老师的交流表现，作业准备质量等。</w:t>
      </w:r>
      <w:r>
        <w:rPr>
          <w:rFonts w:hint="eastAsia"/>
          <w:sz w:val="24"/>
          <w:szCs w:val="24"/>
        </w:rPr>
        <w:t xml:space="preserve">2 </w:t>
      </w:r>
      <w:r>
        <w:rPr>
          <w:rFonts w:hint="eastAsia"/>
          <w:sz w:val="24"/>
          <w:szCs w:val="24"/>
        </w:rPr>
        <w:t>作业表现。包括作品创意，表现力，作品质量和完整度，作品数量等。作品最终结果最能反映学生学习的效果，因此最为主要的批判依据，占成绩的百分之六十。平时表现占百分之四十。</w:t>
      </w:r>
    </w:p>
    <w:p w:rsidR="00056BBF" w:rsidRDefault="00BC2CEC">
      <w:pPr>
        <w:pStyle w:val="2"/>
        <w:rPr>
          <w:rFonts w:ascii="Calibri" w:eastAsia="宋体" w:hAnsi="Calibri"/>
          <w:bCs w:val="0"/>
          <w:kern w:val="2"/>
          <w:sz w:val="28"/>
          <w:szCs w:val="28"/>
        </w:rPr>
      </w:pPr>
      <w:r>
        <w:rPr>
          <w:rFonts w:ascii="Calibri" w:eastAsia="宋体" w:hAnsi="Calibri"/>
          <w:bCs w:val="0"/>
          <w:kern w:val="2"/>
          <w:sz w:val="28"/>
          <w:szCs w:val="28"/>
        </w:rPr>
        <w:t>评分标准</w:t>
      </w:r>
      <w:r>
        <w:rPr>
          <w:rFonts w:ascii="Calibri" w:eastAsia="宋体" w:hAnsi="Calibri" w:hint="eastAsia"/>
          <w:bCs w:val="0"/>
          <w:kern w:val="2"/>
          <w:sz w:val="28"/>
          <w:szCs w:val="28"/>
        </w:rPr>
        <w:t>：</w:t>
      </w:r>
    </w:p>
    <w:p w:rsidR="00056BBF" w:rsidRDefault="00056BBF"/>
    <w:p w:rsidR="00056BBF" w:rsidRDefault="00BC2CEC">
      <w:pPr>
        <w:pStyle w:val="1"/>
        <w:numPr>
          <w:ilvl w:val="0"/>
          <w:numId w:val="1"/>
        </w:numPr>
        <w:spacing w:line="360" w:lineRule="auto"/>
        <w:ind w:firstLineChars="0"/>
        <w:rPr>
          <w:sz w:val="24"/>
          <w:szCs w:val="24"/>
        </w:rPr>
      </w:pPr>
      <w:r>
        <w:rPr>
          <w:rFonts w:hint="eastAsia"/>
          <w:sz w:val="24"/>
          <w:szCs w:val="24"/>
        </w:rPr>
        <w:t>优秀</w:t>
      </w:r>
      <w:r>
        <w:rPr>
          <w:rFonts w:hint="eastAsia"/>
          <w:sz w:val="24"/>
          <w:szCs w:val="24"/>
        </w:rPr>
        <w:t xml:space="preserve"> </w:t>
      </w:r>
      <w:r>
        <w:rPr>
          <w:rFonts w:ascii="宋体" w:hAnsi="宋体" w:hint="eastAsia"/>
          <w:b/>
          <w:bCs/>
          <w:sz w:val="24"/>
          <w:szCs w:val="24"/>
        </w:rPr>
        <w:t>（90～100分）</w:t>
      </w:r>
    </w:p>
    <w:p w:rsidR="00056BBF" w:rsidRDefault="00BC2CEC">
      <w:pPr>
        <w:pStyle w:val="1"/>
        <w:spacing w:line="360" w:lineRule="auto"/>
        <w:ind w:left="284" w:firstLineChars="0" w:firstLine="0"/>
        <w:rPr>
          <w:sz w:val="24"/>
          <w:szCs w:val="24"/>
        </w:rPr>
      </w:pPr>
      <w:r>
        <w:rPr>
          <w:rFonts w:hint="eastAsia"/>
          <w:sz w:val="24"/>
          <w:szCs w:val="24"/>
        </w:rPr>
        <w:t>很好体现教学大纲要求，构图饱满，熟悉并掌握各种色粉材料的性能并能娴熟运用技法，造型准确，富有体积感，，人物刻画深入细致，生动传神，色调和谐，色彩层次丰富细腻，画面整体效果好。</w:t>
      </w:r>
    </w:p>
    <w:p w:rsidR="00056BBF" w:rsidRDefault="00BC2CEC">
      <w:pPr>
        <w:pStyle w:val="1"/>
        <w:numPr>
          <w:ilvl w:val="0"/>
          <w:numId w:val="1"/>
        </w:numPr>
        <w:spacing w:line="360" w:lineRule="auto"/>
        <w:ind w:firstLineChars="0"/>
        <w:rPr>
          <w:sz w:val="28"/>
          <w:szCs w:val="28"/>
        </w:rPr>
      </w:pPr>
      <w:r>
        <w:rPr>
          <w:rFonts w:hint="eastAsia"/>
          <w:sz w:val="28"/>
          <w:szCs w:val="28"/>
        </w:rPr>
        <w:t>良好</w:t>
      </w:r>
      <w:r>
        <w:rPr>
          <w:rFonts w:ascii="宋体" w:hAnsi="宋体" w:hint="eastAsia"/>
          <w:b/>
          <w:bCs/>
          <w:sz w:val="24"/>
          <w:szCs w:val="24"/>
        </w:rPr>
        <w:t>（80～89分）</w:t>
      </w:r>
    </w:p>
    <w:p w:rsidR="00056BBF" w:rsidRDefault="00BC2CEC">
      <w:pPr>
        <w:pStyle w:val="1"/>
        <w:spacing w:line="360" w:lineRule="auto"/>
        <w:ind w:leftChars="-1" w:left="-2" w:firstLineChars="0" w:firstLine="0"/>
        <w:rPr>
          <w:sz w:val="24"/>
          <w:szCs w:val="24"/>
        </w:rPr>
      </w:pPr>
      <w:r>
        <w:rPr>
          <w:rFonts w:hint="eastAsia"/>
          <w:sz w:val="24"/>
          <w:szCs w:val="24"/>
        </w:rPr>
        <w:t>较好体现教学大纲要求，构图较完整，了解各种色粉材料的性能与技法，以色粉表现人物造型较为准确，能塑造出体积感，，人物刻画较深入，又具一定生动性，画面有色调，色彩关系较明确但层次丰富性略有不足，画面整体效果较好。</w:t>
      </w:r>
    </w:p>
    <w:p w:rsidR="00056BBF" w:rsidRDefault="00BC2CEC">
      <w:pPr>
        <w:pStyle w:val="1"/>
        <w:spacing w:line="360" w:lineRule="auto"/>
        <w:ind w:firstLineChars="0" w:firstLine="0"/>
        <w:rPr>
          <w:sz w:val="24"/>
          <w:szCs w:val="24"/>
        </w:rPr>
      </w:pPr>
      <w:r>
        <w:rPr>
          <w:rFonts w:hint="eastAsia"/>
          <w:sz w:val="24"/>
          <w:szCs w:val="24"/>
        </w:rPr>
        <w:t>3.</w:t>
      </w:r>
      <w:r>
        <w:rPr>
          <w:rFonts w:hint="eastAsia"/>
          <w:sz w:val="24"/>
          <w:szCs w:val="24"/>
        </w:rPr>
        <w:t>中等</w:t>
      </w:r>
      <w:r>
        <w:rPr>
          <w:rFonts w:ascii="宋体" w:hAnsi="宋体" w:hint="eastAsia"/>
          <w:b/>
          <w:bCs/>
          <w:sz w:val="24"/>
          <w:szCs w:val="24"/>
        </w:rPr>
        <w:t>（70～79分）</w:t>
      </w:r>
    </w:p>
    <w:p w:rsidR="00056BBF" w:rsidRDefault="00BC2CEC">
      <w:pPr>
        <w:pStyle w:val="1"/>
        <w:spacing w:line="360" w:lineRule="auto"/>
        <w:ind w:left="284" w:firstLineChars="0" w:firstLine="0"/>
        <w:rPr>
          <w:sz w:val="24"/>
          <w:szCs w:val="24"/>
        </w:rPr>
      </w:pPr>
      <w:r>
        <w:rPr>
          <w:rFonts w:hint="eastAsia"/>
          <w:sz w:val="28"/>
          <w:szCs w:val="28"/>
        </w:rPr>
        <w:t>基本符合</w:t>
      </w:r>
      <w:r>
        <w:rPr>
          <w:rFonts w:hint="eastAsia"/>
          <w:sz w:val="24"/>
          <w:szCs w:val="24"/>
        </w:rPr>
        <w:t>教学大纲要求，构图一般，基本了解色粉材料的性能与技法，以色粉表现人物造型基本正确，但体积感表现不足，缺少对的人物的深入刻画，色粉表现生动性不够，画面色调感不强，色彩关系欠明确，层次感更不足，画面整体效果不理想</w:t>
      </w:r>
    </w:p>
    <w:p w:rsidR="00056BBF" w:rsidRDefault="00BC2CEC">
      <w:pPr>
        <w:pStyle w:val="1"/>
        <w:spacing w:line="360" w:lineRule="auto"/>
        <w:ind w:firstLineChars="0" w:firstLine="0"/>
        <w:rPr>
          <w:rFonts w:ascii="宋体" w:hAnsi="宋体"/>
          <w:b/>
          <w:bCs/>
          <w:sz w:val="24"/>
          <w:szCs w:val="24"/>
        </w:rPr>
      </w:pPr>
      <w:r>
        <w:rPr>
          <w:rFonts w:ascii="宋体" w:hAnsi="宋体" w:hint="eastAsia"/>
          <w:sz w:val="28"/>
          <w:szCs w:val="28"/>
        </w:rPr>
        <w:t>４.</w:t>
      </w:r>
      <w:r>
        <w:rPr>
          <w:rFonts w:hint="eastAsia"/>
          <w:sz w:val="24"/>
          <w:szCs w:val="24"/>
        </w:rPr>
        <w:t>合格</w:t>
      </w:r>
      <w:r>
        <w:rPr>
          <w:rFonts w:ascii="宋体" w:hAnsi="宋体" w:hint="eastAsia"/>
          <w:b/>
          <w:bCs/>
          <w:sz w:val="24"/>
          <w:szCs w:val="24"/>
        </w:rPr>
        <w:t>（６0～６9分）</w:t>
      </w:r>
    </w:p>
    <w:p w:rsidR="00056BBF" w:rsidRDefault="00BC2CEC">
      <w:pPr>
        <w:pStyle w:val="1"/>
        <w:spacing w:line="360" w:lineRule="auto"/>
        <w:ind w:left="284" w:firstLineChars="0" w:firstLine="0"/>
        <w:rPr>
          <w:sz w:val="24"/>
          <w:szCs w:val="24"/>
        </w:rPr>
      </w:pPr>
      <w:r>
        <w:rPr>
          <w:rFonts w:ascii="宋体" w:hAnsi="宋体" w:hint="eastAsia"/>
          <w:sz w:val="24"/>
          <w:szCs w:val="24"/>
        </w:rPr>
        <w:t>大致</w:t>
      </w:r>
      <w:r>
        <w:rPr>
          <w:rFonts w:hint="eastAsia"/>
          <w:sz w:val="28"/>
          <w:szCs w:val="28"/>
        </w:rPr>
        <w:t>符合</w:t>
      </w:r>
      <w:r>
        <w:rPr>
          <w:rFonts w:hint="eastAsia"/>
          <w:sz w:val="24"/>
          <w:szCs w:val="24"/>
        </w:rPr>
        <w:t>教学大纲要求，构图平平或有明显缺点，对色粉材料的性能与技法不甚了解，以色粉表现人物的塑造能力较弱，造型存在明显错误，体积感薄弱，不具备深入刻画能力，色粉表现力较差，更缺乏生动性，没有建立画面色彩关系，基本无色调，画面整体感较差。</w:t>
      </w:r>
    </w:p>
    <w:p w:rsidR="00056BBF" w:rsidRDefault="00BC2CEC">
      <w:pPr>
        <w:pStyle w:val="1"/>
        <w:spacing w:line="360" w:lineRule="auto"/>
        <w:ind w:firstLineChars="0" w:firstLine="142"/>
        <w:rPr>
          <w:rFonts w:ascii="宋体" w:hAnsi="宋体"/>
          <w:sz w:val="24"/>
          <w:szCs w:val="24"/>
        </w:rPr>
      </w:pPr>
      <w:r>
        <w:rPr>
          <w:rFonts w:ascii="宋体" w:hAnsi="宋体" w:hint="eastAsia"/>
          <w:sz w:val="24"/>
          <w:szCs w:val="24"/>
        </w:rPr>
        <w:t>５.不合格（６０分以下）</w:t>
      </w:r>
    </w:p>
    <w:p w:rsidR="00056BBF" w:rsidRDefault="00BC2CEC">
      <w:pPr>
        <w:pStyle w:val="1"/>
        <w:tabs>
          <w:tab w:val="left" w:pos="1560"/>
        </w:tabs>
        <w:spacing w:line="360" w:lineRule="auto"/>
        <w:ind w:firstLineChars="0" w:firstLine="0"/>
        <w:rPr>
          <w:rFonts w:ascii="宋体" w:hAnsi="宋体"/>
          <w:sz w:val="24"/>
          <w:szCs w:val="24"/>
        </w:rPr>
      </w:pPr>
      <w:r>
        <w:rPr>
          <w:rFonts w:ascii="宋体" w:hAnsi="宋体" w:hint="eastAsia"/>
          <w:sz w:val="28"/>
          <w:szCs w:val="28"/>
        </w:rPr>
        <w:t xml:space="preserve">　</w:t>
      </w:r>
      <w:r>
        <w:rPr>
          <w:rFonts w:ascii="宋体" w:hAnsi="宋体" w:hint="eastAsia"/>
          <w:sz w:val="24"/>
          <w:szCs w:val="24"/>
        </w:rPr>
        <w:t>完全不</w:t>
      </w:r>
      <w:r>
        <w:rPr>
          <w:rFonts w:hint="eastAsia"/>
          <w:sz w:val="24"/>
          <w:szCs w:val="24"/>
        </w:rPr>
        <w:t>符合教学大纲要求，上课态度差，既无造型能力，也无色彩关系可言。对于色粉性能与技法根本无法把握，画面效果差。</w:t>
      </w:r>
    </w:p>
    <w:p w:rsidR="00056BBF" w:rsidRDefault="00056BBF">
      <w:pPr>
        <w:rPr>
          <w:sz w:val="24"/>
          <w:szCs w:val="24"/>
        </w:rPr>
      </w:pPr>
    </w:p>
    <w:p w:rsidR="00056BBF" w:rsidRDefault="00BC2CEC">
      <w:pPr>
        <w:spacing w:line="400" w:lineRule="exact"/>
        <w:ind w:left="843" w:hangingChars="300" w:hanging="843"/>
        <w:rPr>
          <w:b/>
          <w:sz w:val="28"/>
          <w:szCs w:val="28"/>
        </w:rPr>
      </w:pPr>
      <w:r>
        <w:rPr>
          <w:rFonts w:hint="eastAsia"/>
          <w:b/>
          <w:sz w:val="28"/>
          <w:szCs w:val="28"/>
        </w:rPr>
        <w:t>八、课程资源</w:t>
      </w:r>
    </w:p>
    <w:p w:rsidR="00056BBF" w:rsidRDefault="00BC2CEC">
      <w:pPr>
        <w:spacing w:line="360" w:lineRule="auto"/>
        <w:rPr>
          <w:sz w:val="24"/>
          <w:szCs w:val="24"/>
        </w:rPr>
      </w:pPr>
      <w:r>
        <w:rPr>
          <w:rFonts w:hint="eastAsia"/>
          <w:sz w:val="24"/>
          <w:szCs w:val="24"/>
        </w:rPr>
        <w:t>参考教材及参考书目：</w:t>
      </w:r>
    </w:p>
    <w:p w:rsidR="00056BBF" w:rsidRDefault="00BC2CEC">
      <w:pPr>
        <w:spacing w:line="360" w:lineRule="auto"/>
        <w:rPr>
          <w:sz w:val="24"/>
          <w:szCs w:val="24"/>
        </w:rPr>
      </w:pPr>
      <w:r>
        <w:rPr>
          <w:rFonts w:hint="eastAsia"/>
          <w:sz w:val="24"/>
          <w:szCs w:val="24"/>
        </w:rPr>
        <w:t xml:space="preserve">1 </w:t>
      </w:r>
      <w:r>
        <w:rPr>
          <w:rFonts w:hint="eastAsia"/>
          <w:sz w:val="24"/>
          <w:szCs w:val="24"/>
        </w:rPr>
        <w:t>《色粉画教程》</w:t>
      </w:r>
      <w:r>
        <w:rPr>
          <w:rFonts w:hint="eastAsia"/>
          <w:sz w:val="24"/>
          <w:szCs w:val="24"/>
        </w:rPr>
        <w:t xml:space="preserve"> </w:t>
      </w:r>
      <w:r>
        <w:rPr>
          <w:rFonts w:hint="eastAsia"/>
          <w:sz w:val="24"/>
          <w:szCs w:val="24"/>
        </w:rPr>
        <w:t>卡萝尔</w:t>
      </w:r>
      <w:r>
        <w:rPr>
          <w:rFonts w:hint="eastAsia"/>
          <w:sz w:val="24"/>
          <w:szCs w:val="24"/>
        </w:rPr>
        <w:t>.</w:t>
      </w:r>
      <w:r>
        <w:rPr>
          <w:rFonts w:hint="eastAsia"/>
          <w:sz w:val="24"/>
          <w:szCs w:val="24"/>
        </w:rPr>
        <w:t>卡切尔著</w:t>
      </w:r>
      <w:r>
        <w:rPr>
          <w:rFonts w:hint="eastAsia"/>
          <w:sz w:val="24"/>
          <w:szCs w:val="24"/>
        </w:rPr>
        <w:t xml:space="preserve"> </w:t>
      </w:r>
      <w:r>
        <w:rPr>
          <w:rFonts w:hint="eastAsia"/>
          <w:sz w:val="24"/>
          <w:szCs w:val="24"/>
        </w:rPr>
        <w:t>浙江人民美术出版社</w:t>
      </w:r>
    </w:p>
    <w:p w:rsidR="00056BBF" w:rsidRDefault="00BC2CEC">
      <w:pPr>
        <w:spacing w:line="360" w:lineRule="auto"/>
        <w:rPr>
          <w:sz w:val="24"/>
          <w:szCs w:val="24"/>
        </w:rPr>
      </w:pPr>
      <w:r>
        <w:rPr>
          <w:rFonts w:hint="eastAsia"/>
          <w:sz w:val="24"/>
          <w:szCs w:val="24"/>
        </w:rPr>
        <w:t xml:space="preserve">2 </w:t>
      </w:r>
      <w:r>
        <w:rPr>
          <w:rFonts w:hint="eastAsia"/>
          <w:sz w:val="24"/>
          <w:szCs w:val="24"/>
        </w:rPr>
        <w:t>《上海色粉画作品集》上海人民美术出版社</w:t>
      </w:r>
    </w:p>
    <w:p w:rsidR="00056BBF" w:rsidRDefault="00BC2CEC">
      <w:pPr>
        <w:spacing w:line="360" w:lineRule="auto"/>
        <w:rPr>
          <w:sz w:val="24"/>
          <w:szCs w:val="24"/>
        </w:rPr>
      </w:pPr>
      <w:r>
        <w:rPr>
          <w:rFonts w:hint="eastAsia"/>
          <w:sz w:val="24"/>
          <w:szCs w:val="24"/>
        </w:rPr>
        <w:t>学生可自行参考西方近代大师的粉画创作的画册及书籍，</w:t>
      </w:r>
    </w:p>
    <w:p w:rsidR="00056BBF" w:rsidRDefault="00BC2CEC">
      <w:pPr>
        <w:spacing w:line="360" w:lineRule="auto"/>
        <w:rPr>
          <w:sz w:val="24"/>
          <w:szCs w:val="24"/>
        </w:rPr>
      </w:pPr>
      <w:r>
        <w:rPr>
          <w:rFonts w:hint="eastAsia"/>
          <w:sz w:val="24"/>
          <w:szCs w:val="24"/>
        </w:rPr>
        <w:t>学生可参考相关网站里自己比较感兴趣的艺术家的粉画创作，</w:t>
      </w:r>
    </w:p>
    <w:p w:rsidR="00056BBF" w:rsidRDefault="00BC2CEC">
      <w:pPr>
        <w:spacing w:line="360" w:lineRule="auto"/>
        <w:rPr>
          <w:sz w:val="24"/>
          <w:szCs w:val="24"/>
        </w:rPr>
      </w:pPr>
      <w:r>
        <w:rPr>
          <w:rFonts w:hint="eastAsia"/>
          <w:sz w:val="24"/>
          <w:szCs w:val="24"/>
        </w:rPr>
        <w:t>学生也可以相互交流各自有的网络和书籍资源，尽量资源共享</w:t>
      </w:r>
    </w:p>
    <w:p w:rsidR="00056BBF" w:rsidRDefault="00BC2CEC">
      <w:pPr>
        <w:spacing w:line="360" w:lineRule="auto"/>
        <w:rPr>
          <w:sz w:val="24"/>
          <w:szCs w:val="24"/>
        </w:rPr>
      </w:pPr>
      <w:r>
        <w:rPr>
          <w:rFonts w:hint="eastAsia"/>
          <w:sz w:val="24"/>
          <w:szCs w:val="24"/>
        </w:rPr>
        <w:t>在课堂上鼓励学生相互交流，学习讨论</w:t>
      </w:r>
    </w:p>
    <w:p w:rsidR="00056BBF" w:rsidRDefault="00BC2CEC">
      <w:pPr>
        <w:spacing w:line="400" w:lineRule="exact"/>
        <w:rPr>
          <w:rFonts w:asciiTheme="minorEastAsia" w:eastAsiaTheme="minorEastAsia" w:hAnsiTheme="minorEastAsia" w:cs="Arial"/>
          <w:color w:val="000000"/>
          <w:kern w:val="0"/>
          <w:sz w:val="24"/>
        </w:rPr>
      </w:pPr>
      <w:r>
        <w:rPr>
          <w:rFonts w:hint="eastAsia"/>
          <w:sz w:val="24"/>
          <w:szCs w:val="24"/>
        </w:rPr>
        <w:t>也鼓励学生多和老师讨论，并且把自己的心得和理解和老师同学分享。</w:t>
      </w:r>
    </w:p>
    <w:p w:rsidR="00056BBF" w:rsidRDefault="00BC2CEC">
      <w:pPr>
        <w:spacing w:line="360" w:lineRule="auto"/>
        <w:rPr>
          <w:rFonts w:asciiTheme="minorEastAsia" w:eastAsiaTheme="minorEastAsia" w:hAnsiTheme="minorEastAsia"/>
          <w:b/>
          <w:sz w:val="28"/>
          <w:szCs w:val="28"/>
        </w:rPr>
      </w:pPr>
      <w:r>
        <w:rPr>
          <w:rFonts w:asciiTheme="minorEastAsia" w:eastAsiaTheme="minorEastAsia" w:hAnsiTheme="minorEastAsia" w:hint="eastAsia"/>
          <w:b/>
          <w:sz w:val="28"/>
          <w:szCs w:val="28"/>
        </w:rPr>
        <w:t>九、其他需要说明的事宜</w:t>
      </w:r>
    </w:p>
    <w:p w:rsidR="00056BBF" w:rsidRDefault="00BC2CEC">
      <w:pPr>
        <w:spacing w:line="360" w:lineRule="auto"/>
        <w:rPr>
          <w:sz w:val="24"/>
          <w:szCs w:val="24"/>
        </w:rPr>
      </w:pPr>
      <w:r>
        <w:rPr>
          <w:rFonts w:hint="eastAsia"/>
          <w:sz w:val="24"/>
          <w:szCs w:val="24"/>
        </w:rPr>
        <w:t>模特使用：第一周为头像写生</w:t>
      </w:r>
      <w:r w:rsidR="009759BC">
        <w:rPr>
          <w:rFonts w:hint="eastAsia"/>
          <w:sz w:val="24"/>
          <w:szCs w:val="24"/>
        </w:rPr>
        <w:t>，画幅尺寸</w:t>
      </w:r>
      <w:r w:rsidR="009759BC">
        <w:rPr>
          <w:rFonts w:hint="eastAsia"/>
          <w:sz w:val="24"/>
          <w:szCs w:val="24"/>
        </w:rPr>
        <w:t>4</w:t>
      </w:r>
      <w:r w:rsidR="009759BC">
        <w:rPr>
          <w:rFonts w:hint="eastAsia"/>
          <w:sz w:val="24"/>
          <w:szCs w:val="24"/>
        </w:rPr>
        <w:t>开以内；</w:t>
      </w:r>
      <w:r>
        <w:rPr>
          <w:rFonts w:hint="eastAsia"/>
          <w:sz w:val="24"/>
          <w:szCs w:val="24"/>
        </w:rPr>
        <w:t>第二周为及胸肖像或带手肖像写生（可根据各人选择而定，模特姿势相同）</w:t>
      </w:r>
      <w:r w:rsidR="009759BC">
        <w:rPr>
          <w:rFonts w:hint="eastAsia"/>
          <w:sz w:val="24"/>
          <w:szCs w:val="24"/>
        </w:rPr>
        <w:t>画幅尺寸</w:t>
      </w:r>
      <w:r w:rsidR="009759BC">
        <w:rPr>
          <w:rFonts w:hint="eastAsia"/>
          <w:sz w:val="24"/>
          <w:szCs w:val="24"/>
        </w:rPr>
        <w:t>4</w:t>
      </w:r>
      <w:r w:rsidR="009759BC">
        <w:rPr>
          <w:rFonts w:hint="eastAsia"/>
          <w:sz w:val="24"/>
          <w:szCs w:val="24"/>
        </w:rPr>
        <w:t>开以上。</w:t>
      </w:r>
    </w:p>
    <w:p w:rsidR="00056BBF" w:rsidRDefault="00056BBF"/>
    <w:sectPr w:rsidR="00056BBF" w:rsidSect="00056B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D1B" w:rsidRDefault="00BD3D1B" w:rsidP="00DB5019">
      <w:r>
        <w:separator/>
      </w:r>
    </w:p>
  </w:endnote>
  <w:endnote w:type="continuationSeparator" w:id="1">
    <w:p w:rsidR="00BD3D1B" w:rsidRDefault="00BD3D1B" w:rsidP="00DB50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D1B" w:rsidRDefault="00BD3D1B" w:rsidP="00DB5019">
      <w:r>
        <w:separator/>
      </w:r>
    </w:p>
  </w:footnote>
  <w:footnote w:type="continuationSeparator" w:id="1">
    <w:p w:rsidR="00BD3D1B" w:rsidRDefault="00BD3D1B" w:rsidP="00DB50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882F49"/>
    <w:multiLevelType w:val="multilevel"/>
    <w:tmpl w:val="41882F49"/>
    <w:lvl w:ilvl="0">
      <w:start w:val="1"/>
      <w:numFmt w:val="decimal"/>
      <w:lvlText w:val="%1."/>
      <w:lvlJc w:val="left"/>
      <w:pPr>
        <w:ind w:left="562" w:hanging="420"/>
      </w:pPr>
      <w:rPr>
        <w:b w:val="0"/>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7200408"/>
    <w:rsid w:val="00056BBF"/>
    <w:rsid w:val="00086FA2"/>
    <w:rsid w:val="009759BC"/>
    <w:rsid w:val="00A03525"/>
    <w:rsid w:val="00AC6ECB"/>
    <w:rsid w:val="00AD2BA2"/>
    <w:rsid w:val="00BC2CEC"/>
    <w:rsid w:val="00BD3D1B"/>
    <w:rsid w:val="00CF03E4"/>
    <w:rsid w:val="00DB5019"/>
    <w:rsid w:val="772004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6BBF"/>
    <w:pPr>
      <w:widowControl w:val="0"/>
      <w:jc w:val="both"/>
    </w:pPr>
    <w:rPr>
      <w:rFonts w:ascii="Calibri" w:eastAsia="宋体" w:hAnsi="Calibri" w:cs="Times New Roman"/>
      <w:kern w:val="2"/>
      <w:sz w:val="21"/>
      <w:szCs w:val="22"/>
    </w:rPr>
  </w:style>
  <w:style w:type="paragraph" w:styleId="2">
    <w:name w:val="heading 2"/>
    <w:basedOn w:val="a"/>
    <w:next w:val="a"/>
    <w:unhideWhenUsed/>
    <w:qFormat/>
    <w:rsid w:val="00056BBF"/>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56BBF"/>
    <w:rPr>
      <w:rFonts w:ascii="宋体" w:hAnsi="Courier New" w:cs="Courier New"/>
      <w:szCs w:val="21"/>
    </w:rPr>
  </w:style>
  <w:style w:type="paragraph" w:styleId="a4">
    <w:name w:val="footer"/>
    <w:basedOn w:val="a"/>
    <w:rsid w:val="00056BBF"/>
    <w:pPr>
      <w:tabs>
        <w:tab w:val="center" w:pos="4153"/>
        <w:tab w:val="right" w:pos="8306"/>
      </w:tabs>
      <w:snapToGrid w:val="0"/>
      <w:jc w:val="left"/>
    </w:pPr>
    <w:rPr>
      <w:sz w:val="18"/>
      <w:szCs w:val="18"/>
    </w:rPr>
  </w:style>
  <w:style w:type="table" w:styleId="a5">
    <w:name w:val="Table Grid"/>
    <w:basedOn w:val="a1"/>
    <w:rsid w:val="00056B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qFormat/>
    <w:rsid w:val="00056BBF"/>
    <w:pPr>
      <w:ind w:firstLineChars="200" w:firstLine="420"/>
    </w:pPr>
  </w:style>
  <w:style w:type="paragraph" w:styleId="a6">
    <w:name w:val="header"/>
    <w:basedOn w:val="a"/>
    <w:link w:val="Char"/>
    <w:rsid w:val="00DB50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DB5019"/>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399</Words>
  <Characters>2277</Characters>
  <Application>Microsoft Office Word</Application>
  <DocSecurity>0</DocSecurity>
  <Lines>18</Lines>
  <Paragraphs>5</Paragraphs>
  <ScaleCrop>false</ScaleCrop>
  <Company/>
  <LinksUpToDate>false</LinksUpToDate>
  <CharactersWithSpaces>2671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shop</dc:creator>
  <cp:lastModifiedBy>vip</cp:lastModifiedBy>
  <cp:revision>4</cp:revision>
  <dcterms:created xsi:type="dcterms:W3CDTF">2016-10-24T05:03:00Z</dcterms:created>
  <dcterms:modified xsi:type="dcterms:W3CDTF">2016-10-24T15:52:00Z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